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0650" w:rsidP="00BD0650">
      <w:pPr>
        <w:pStyle w:val="Title"/>
        <w:ind w:firstLine="540"/>
        <w:rPr>
          <w:sz w:val="26"/>
          <w:szCs w:val="26"/>
        </w:rPr>
      </w:pPr>
      <w:r>
        <w:rPr>
          <w:i w:val="0"/>
          <w:sz w:val="26"/>
          <w:szCs w:val="26"/>
        </w:rPr>
        <w:t>РЕЗОЛЮТИВНАЯ  ЧАСТЬ</w:t>
      </w:r>
      <w:r>
        <w:rPr>
          <w:i w:val="0"/>
          <w:sz w:val="26"/>
          <w:szCs w:val="26"/>
        </w:rPr>
        <w:t xml:space="preserve"> РЕШЕНИЯ</w:t>
      </w:r>
    </w:p>
    <w:p w:rsidR="00BD0650" w:rsidP="00BD0650">
      <w:pPr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РОССИЙСКОЙ ФЕДЕРАЦИИ</w:t>
      </w:r>
    </w:p>
    <w:p w:rsidR="00BD0650" w:rsidP="00BD0650">
      <w:pPr>
        <w:ind w:firstLine="540"/>
        <w:jc w:val="center"/>
        <w:rPr>
          <w:sz w:val="26"/>
          <w:szCs w:val="26"/>
        </w:rPr>
      </w:pPr>
    </w:p>
    <w:p w:rsidR="00BD0650" w:rsidP="00BD0650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г. Ханты–</w:t>
      </w:r>
      <w:r>
        <w:rPr>
          <w:spacing w:val="-1"/>
          <w:sz w:val="26"/>
          <w:szCs w:val="26"/>
        </w:rPr>
        <w:t>Мансийск</w:t>
      </w:r>
      <w:r>
        <w:rPr>
          <w:spacing w:val="-1"/>
          <w:sz w:val="26"/>
          <w:szCs w:val="26"/>
        </w:rPr>
        <w:t xml:space="preserve">                                                                              21 апреля 2026 года </w:t>
      </w:r>
    </w:p>
    <w:p w:rsidR="00BD0650" w:rsidP="00BD0650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 </w:t>
      </w:r>
    </w:p>
    <w:p w:rsidR="00BD0650" w:rsidP="00BD065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2 Ханты-Мансийского судебного района Ханты-Мансийского автономного округа - Югры Новокшенова О.А.,</w:t>
      </w:r>
    </w:p>
    <w:p w:rsidR="00BD0650" w:rsidP="00BD065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секретаре Тесленко С.Ю.,</w:t>
      </w:r>
    </w:p>
    <w:p w:rsidR="00BD0650" w:rsidP="00BD065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гражданское дело №2-204-2802/2026 по иску Югорского фонда капитального ремонта многоквартирных домов к Даниловой </w:t>
      </w:r>
      <w:r w:rsidR="00FB74EA">
        <w:rPr>
          <w:sz w:val="26"/>
          <w:szCs w:val="26"/>
        </w:rPr>
        <w:t>**</w:t>
      </w:r>
      <w:r w:rsidR="00FB74EA">
        <w:rPr>
          <w:sz w:val="26"/>
          <w:szCs w:val="26"/>
        </w:rPr>
        <w:t xml:space="preserve">* </w:t>
      </w:r>
      <w:r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 взыскании задолженности, </w:t>
      </w:r>
    </w:p>
    <w:p w:rsidR="00BD0650" w:rsidP="00BD0650">
      <w:pPr>
        <w:ind w:firstLine="567"/>
        <w:jc w:val="both"/>
        <w:rPr>
          <w:sz w:val="26"/>
          <w:szCs w:val="26"/>
        </w:rPr>
      </w:pPr>
    </w:p>
    <w:p w:rsidR="00BD0650" w:rsidP="00BD0650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BD0650" w:rsidP="00BD0650">
      <w:pPr>
        <w:ind w:firstLine="567"/>
        <w:jc w:val="both"/>
        <w:rPr>
          <w:sz w:val="26"/>
          <w:szCs w:val="26"/>
        </w:rPr>
      </w:pPr>
    </w:p>
    <w:p w:rsidR="00BD0650" w:rsidP="00BD0650">
      <w:pPr>
        <w:ind w:firstLine="567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В удовлетворении исковых требований </w:t>
      </w:r>
      <w:r>
        <w:rPr>
          <w:sz w:val="26"/>
          <w:szCs w:val="26"/>
        </w:rPr>
        <w:t xml:space="preserve">Югорского фонда капитального ремонта многоквартирных домов к Даниловой </w:t>
      </w:r>
      <w:r w:rsidR="00FB74EA">
        <w:rPr>
          <w:sz w:val="26"/>
          <w:szCs w:val="26"/>
        </w:rPr>
        <w:t>**</w:t>
      </w:r>
      <w:r w:rsidR="00FB74EA">
        <w:rPr>
          <w:sz w:val="26"/>
          <w:szCs w:val="26"/>
        </w:rPr>
        <w:t xml:space="preserve">* </w:t>
      </w:r>
      <w:r w:rsidR="00FB74EA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 взыскании задолженности отказать в связи с пропуском срока исковой давности.</w:t>
      </w:r>
    </w:p>
    <w:p w:rsidR="00BD0650" w:rsidP="00BD0650">
      <w:pPr>
        <w:pStyle w:val="BodyText2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Ханты-Мансийский районный суд путем подачи жалобы мировому судье в течение 1 месяца со дня вынесения мировым судьей решения.</w:t>
      </w:r>
    </w:p>
    <w:p w:rsidR="00BD0650" w:rsidP="00BD065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D0650" w:rsidP="00BD0650">
      <w:pPr>
        <w:jc w:val="both"/>
        <w:rPr>
          <w:sz w:val="26"/>
          <w:szCs w:val="26"/>
        </w:rPr>
      </w:pPr>
    </w:p>
    <w:p w:rsidR="00BD0650" w:rsidP="00BD0650">
      <w:pPr>
        <w:jc w:val="both"/>
        <w:rPr>
          <w:sz w:val="26"/>
          <w:szCs w:val="26"/>
        </w:rPr>
      </w:pPr>
    </w:p>
    <w:p w:rsidR="00BD0650" w:rsidP="00BD0650">
      <w:pPr>
        <w:jc w:val="both"/>
        <w:rPr>
          <w:sz w:val="26"/>
          <w:szCs w:val="26"/>
        </w:rPr>
      </w:pPr>
    </w:p>
    <w:p w:rsidR="00BD0650" w:rsidP="00BD0650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Мировой судья                                                                                      О.А. Новокшенова</w:t>
      </w:r>
    </w:p>
    <w:p w:rsidR="00BD0650" w:rsidP="00BD0650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Копия верна:</w:t>
      </w:r>
    </w:p>
    <w:p w:rsidR="00BD0650" w:rsidP="00BD0650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Мировой судья </w:t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  <w:t xml:space="preserve">            О.А. Новокшенова</w:t>
      </w:r>
    </w:p>
    <w:p w:rsidR="00BD0650" w:rsidP="00BD0650">
      <w:pPr>
        <w:jc w:val="both"/>
        <w:rPr>
          <w:sz w:val="26"/>
          <w:szCs w:val="26"/>
        </w:rPr>
      </w:pPr>
    </w:p>
    <w:p w:rsidR="00CA683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B0"/>
    <w:rsid w:val="00501FB0"/>
    <w:rsid w:val="00BD0650"/>
    <w:rsid w:val="00CA6835"/>
    <w:rsid w:val="00FB7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EEAEC5-8330-436C-A84E-DF6B046D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D0650"/>
    <w:pPr>
      <w:jc w:val="center"/>
    </w:pPr>
    <w:rPr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BD0650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BD0650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BD0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D06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D06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